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88" w:rsidRPr="009E750A" w:rsidRDefault="00921988" w:rsidP="0023191B">
      <w:pPr>
        <w:bidi/>
        <w:spacing w:after="0" w:line="240" w:lineRule="auto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610" w:type="dxa"/>
        <w:tblLook w:val="04A0" w:firstRow="1" w:lastRow="0" w:firstColumn="1" w:lastColumn="0" w:noHBand="0" w:noVBand="1"/>
      </w:tblPr>
      <w:tblGrid>
        <w:gridCol w:w="388"/>
        <w:gridCol w:w="1221"/>
        <w:gridCol w:w="790"/>
        <w:gridCol w:w="3441"/>
        <w:gridCol w:w="1043"/>
        <w:gridCol w:w="7914"/>
        <w:gridCol w:w="813"/>
      </w:tblGrid>
      <w:tr w:rsidR="00771ECD" w:rsidRPr="009E750A" w:rsidTr="005F190A">
        <w:trPr>
          <w:trHeight w:val="584"/>
        </w:trPr>
        <w:tc>
          <w:tcPr>
            <w:tcW w:w="388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1ECD" w:rsidRPr="009E750A" w:rsidRDefault="00771ECD" w:rsidP="00E6438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E75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</w:t>
            </w: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auto"/>
          </w:tcPr>
          <w:p w:rsidR="00771ECD" w:rsidRPr="009E750A" w:rsidRDefault="00771ECD" w:rsidP="00E6438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شاخص</w:t>
            </w:r>
          </w:p>
        </w:tc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:rsidR="00771ECD" w:rsidRDefault="00771ECD" w:rsidP="00771EC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امتیاز </w:t>
            </w:r>
          </w:p>
        </w:tc>
        <w:tc>
          <w:tcPr>
            <w:tcW w:w="3441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1ECD" w:rsidRPr="009E750A" w:rsidRDefault="00771ECD" w:rsidP="009241D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سوال </w:t>
            </w:r>
          </w:p>
        </w:tc>
        <w:tc>
          <w:tcPr>
            <w:tcW w:w="1043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1ECD" w:rsidRPr="00771ECD" w:rsidRDefault="00771ECD" w:rsidP="00771EC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ضریب</w:t>
            </w:r>
          </w:p>
        </w:tc>
        <w:tc>
          <w:tcPr>
            <w:tcW w:w="7914" w:type="dxa"/>
            <w:tcBorders>
              <w:bottom w:val="single" w:sz="18" w:space="0" w:color="auto"/>
            </w:tcBorders>
            <w:shd w:val="clear" w:color="auto" w:fill="auto"/>
          </w:tcPr>
          <w:p w:rsidR="00771ECD" w:rsidRPr="009E750A" w:rsidRDefault="00771ECD" w:rsidP="00E6438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سنجه </w:t>
            </w:r>
          </w:p>
        </w:tc>
        <w:tc>
          <w:tcPr>
            <w:tcW w:w="813" w:type="dxa"/>
            <w:tcBorders>
              <w:bottom w:val="single" w:sz="18" w:space="0" w:color="auto"/>
            </w:tcBorders>
            <w:shd w:val="clear" w:color="auto" w:fill="auto"/>
          </w:tcPr>
          <w:p w:rsidR="00771ECD" w:rsidRPr="00F22EA2" w:rsidRDefault="00771ECD" w:rsidP="00771EC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E738BB" w:rsidRPr="009E750A" w:rsidTr="005F190A">
        <w:trPr>
          <w:trHeight w:val="882"/>
        </w:trPr>
        <w:tc>
          <w:tcPr>
            <w:tcW w:w="388" w:type="dxa"/>
            <w:vMerge w:val="restart"/>
            <w:tcBorders>
              <w:top w:val="single" w:sz="18" w:space="0" w:color="auto"/>
            </w:tcBorders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750A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</w:tcBorders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75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انعکاس سلامت محصولات و خدمات در </w:t>
            </w:r>
            <w:r w:rsidRPr="009E750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سیاست ها و راهبردها و برنامه های سازمان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</w:tcBorders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</w:tcPr>
          <w:p w:rsidR="00E738BB" w:rsidRPr="009E750A" w:rsidRDefault="006325F5" w:rsidP="006325F5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221" w:hanging="14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تدوین</w:t>
            </w:r>
            <w:r w:rsidR="00E738BB"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خط مشی و راهبردهای سازمانی سازگار با آرمان ماموریت و ارزش های سازمانی متناسب با نیازها و استانداردهای سلامت و ایمنی محصولات/ خدمات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سازمان</w:t>
            </w:r>
            <w:r w:rsidR="00E738BB"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tcBorders>
              <w:top w:val="single" w:sz="18" w:space="0" w:color="auto"/>
            </w:tcBorders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بندهای مرتبط با سلامت و ایمنی محصولات/ خدمات در اسناد راهبردی سازمان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موارد بازنگری در سیاست های سازمان به منظور ارتقای سلامت محصولات و خدمات</w:t>
            </w:r>
          </w:p>
          <w:p w:rsidR="00E738BB" w:rsidRPr="005F190A" w:rsidRDefault="00E738BB" w:rsidP="005F190A">
            <w:pPr>
              <w:pStyle w:val="ListParagraph"/>
              <w:tabs>
                <w:tab w:val="right" w:pos="459"/>
              </w:tabs>
              <w:bidi/>
              <w:spacing w:before="120" w:after="120" w:line="276" w:lineRule="auto"/>
              <w:ind w:left="60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18" w:space="0" w:color="auto"/>
            </w:tcBorders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614"/>
        </w:trPr>
        <w:tc>
          <w:tcPr>
            <w:tcW w:w="388" w:type="dxa"/>
            <w:vMerge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0" w:type="dxa"/>
            <w:vMerge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</w:tcPr>
          <w:p w:rsidR="00E738BB" w:rsidRPr="009E750A" w:rsidRDefault="006325F5" w:rsidP="006325F5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221" w:hanging="14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استقرار </w:t>
            </w:r>
            <w:r w:rsidR="00E738BB">
              <w:rPr>
                <w:rFonts w:cs="B Nazanin" w:hint="cs"/>
                <w:sz w:val="26"/>
                <w:szCs w:val="26"/>
                <w:rtl/>
                <w:lang w:bidi="fa-IR"/>
              </w:rPr>
              <w:t>استانداردها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738B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/ </w:t>
            </w:r>
            <w:r w:rsidR="00E738BB"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نظام های مدیریت سلامت و ایمنی در سازمان </w:t>
            </w:r>
          </w:p>
        </w:tc>
        <w:tc>
          <w:tcPr>
            <w:tcW w:w="1043" w:type="dxa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استانداردهای محصول سالم شناسایی شده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استانداردهای سلامت و ایمنی محصولات/ خدمات جاری سازی شده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درصد محصولات تحت پوشش استانداردهای محصول 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سال هایی که سازمان موفق به حفظ استانداردها شده است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دفعات بازنگری و ارتقای نظام های سلامت و ایمنی محصولات/ خدمات</w:t>
            </w:r>
          </w:p>
        </w:tc>
        <w:tc>
          <w:tcPr>
            <w:tcW w:w="813" w:type="dxa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800"/>
        </w:trPr>
        <w:tc>
          <w:tcPr>
            <w:tcW w:w="388" w:type="dxa"/>
            <w:vMerge/>
            <w:tcBorders>
              <w:bottom w:val="single" w:sz="18" w:space="0" w:color="auto"/>
            </w:tcBorders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auto"/>
            </w:tcBorders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0" w:type="dxa"/>
            <w:vMerge/>
            <w:tcBorders>
              <w:bottom w:val="single" w:sz="18" w:space="0" w:color="auto"/>
            </w:tcBorders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tcBorders>
              <w:bottom w:val="single" w:sz="18" w:space="0" w:color="auto"/>
            </w:tcBorders>
          </w:tcPr>
          <w:p w:rsidR="00E738BB" w:rsidRPr="00E738BB" w:rsidRDefault="00DA5B6A" w:rsidP="006325F5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221" w:hanging="14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برخورداری سازمان از یک برنامه مشخص و مدون</w:t>
            </w:r>
            <w:r w:rsidR="00E738BB"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برای مسئولیت پذیری و پاسخگویی اجتماعی برای سلامت </w:t>
            </w:r>
          </w:p>
        </w:tc>
        <w:tc>
          <w:tcPr>
            <w:tcW w:w="1043" w:type="dxa"/>
            <w:tcBorders>
              <w:bottom w:val="single" w:sz="18" w:space="0" w:color="auto"/>
            </w:tcBorders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tcBorders>
              <w:bottom w:val="single" w:sz="18" w:space="0" w:color="auto"/>
            </w:tcBorders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پروژه هایی که در راستای مسئولیت پذیری و پاسخگویی اجتماعی برای سلامت اجرا شده اند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خدمات ارایه شده به مشتریان برای ارتقای سلامت و ایمنی مشتری</w:t>
            </w:r>
          </w:p>
        </w:tc>
        <w:tc>
          <w:tcPr>
            <w:tcW w:w="813" w:type="dxa"/>
            <w:tcBorders>
              <w:bottom w:val="single" w:sz="18" w:space="0" w:color="auto"/>
            </w:tcBorders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894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750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750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طراحی و تولید</w:t>
            </w:r>
            <w:r w:rsidRPr="009E75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محصولات و خدمات با کمترین تاثیر نامطلوب بر سلامت ذینفعان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9E750A" w:rsidRDefault="00DA5B6A" w:rsidP="00DA5B6A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221" w:hanging="14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پیش بینی </w:t>
            </w:r>
            <w:r w:rsidR="00E738BB"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خطرات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سلامت، ایمنی </w:t>
            </w:r>
            <w:r w:rsidR="00E738BB"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>و آثار ناشی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از</w:t>
            </w:r>
            <w:r w:rsidR="00E738BB"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محصولات/ خدمات در مرحله طراحی و انجام اقدامات لازم به منظور کاهش آثار </w:t>
            </w:r>
          </w:p>
        </w:tc>
        <w:tc>
          <w:tcPr>
            <w:tcW w:w="104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پژوهش های انجام شده برای شناسایی خطرات وآثار ناشی از  محصولات/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فراخوان های انجام شده برای دریافت نظرات و پیشنهادات مشتریان/مصرف کنندگان با موضوع سلامت و ایمنی محولات/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موارد دریافت بازخورد ناشی از خطرات یا آثار ناشی از محصولات و خطرات از سوی مشتریان/ مصرف کنندگان</w:t>
            </w: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054"/>
        </w:trPr>
        <w:tc>
          <w:tcPr>
            <w:tcW w:w="388" w:type="dxa"/>
            <w:vMerge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90" w:type="dxa"/>
            <w:vMerge/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shd w:val="clear" w:color="auto" w:fill="D0CECE" w:themeFill="background2" w:themeFillShade="E6"/>
          </w:tcPr>
          <w:p w:rsidR="00E738BB" w:rsidRPr="0035352D" w:rsidRDefault="00E738BB" w:rsidP="00DA5B6A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221" w:hanging="14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استفاده از مواد اولیه ای که کمترین تاثیر منفی بر سلامت را دارند 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shd w:val="clear" w:color="auto" w:fill="D0CECE" w:themeFill="background2" w:themeFillShade="E6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پژوهش های انجام شده برای جایگزینی مواد اولیه سالم و ایمن تر 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موارد جایگزینی مواد اولیه برای بهبود وضعیت سلامت و ایمنی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818"/>
        </w:trPr>
        <w:tc>
          <w:tcPr>
            <w:tcW w:w="388" w:type="dxa"/>
            <w:vMerge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90" w:type="dxa"/>
            <w:vMerge/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shd w:val="clear" w:color="auto" w:fill="D0CECE" w:themeFill="background2" w:themeFillShade="E6"/>
          </w:tcPr>
          <w:p w:rsidR="00E738BB" w:rsidRPr="00D00379" w:rsidRDefault="00E738BB" w:rsidP="00DA5B6A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221" w:hanging="142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>بهینه سازی فرآیندهای تولید محصولات و خدمات با رویکرد کاهش خطر برای دینفعان و مشتریان</w:t>
            </w:r>
            <w:r w:rsidR="00DA5B6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shd w:val="clear" w:color="auto" w:fill="D0CECE" w:themeFill="background2" w:themeFillShade="E6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پژوهش های انجام شده برای ارتقای سلامت و ایمنی فرآیندهای  محصولات/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20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فرآیندهایی که برای ارتقای سلامت و ایمنی اصلاح شده اند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040"/>
        </w:trPr>
        <w:tc>
          <w:tcPr>
            <w:tcW w:w="388" w:type="dxa"/>
            <w:vMerge w:val="restart"/>
            <w:tcBorders>
              <w:top w:val="single" w:sz="18" w:space="0" w:color="auto"/>
            </w:tcBorders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750A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</w:tcBorders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750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راهنمایی واطلاع رسانی</w:t>
            </w:r>
            <w:r w:rsidRPr="009E75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مشتریان و مصرف کنندگان، در خصوص استفاده مسئولانه  از محصولات و خدمات به منظور کاهش آثار منفی محصولات بر سلامت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</w:tcBorders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</w:tcPr>
          <w:p w:rsidR="00E738BB" w:rsidRPr="00B96C30" w:rsidRDefault="00DA5B6A" w:rsidP="00DA5B6A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اقدام به</w:t>
            </w:r>
            <w:r w:rsidR="00E738BB"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منظور اطلاع رسانی و آموزش های جمعی به ذینف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عان در خصوص استفاده سالم و ایمن</w:t>
            </w:r>
            <w:r w:rsidR="00E738BB"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از محصولات و خدمات </w:t>
            </w: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tcBorders>
              <w:top w:val="single" w:sz="18" w:space="0" w:color="auto"/>
            </w:tcBorders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کمپین هایی آموزش و اطلاع رسانی در خصوص استفاده سالم و  ایمن از محصولات 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مدیاهای تولید شده برای استفاده ایمن از محصولات 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رسانه های استفاده شده به منظور اطلاع رسانی در خصوص  استفاده سالم و ایمنی از محصولات و خدمات  </w:t>
            </w:r>
          </w:p>
        </w:tc>
        <w:tc>
          <w:tcPr>
            <w:tcW w:w="813" w:type="dxa"/>
            <w:tcBorders>
              <w:top w:val="single" w:sz="18" w:space="0" w:color="auto"/>
            </w:tcBorders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267"/>
        </w:trPr>
        <w:tc>
          <w:tcPr>
            <w:tcW w:w="388" w:type="dxa"/>
            <w:vMerge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90" w:type="dxa"/>
            <w:vMerge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</w:tcPr>
          <w:p w:rsidR="00E738BB" w:rsidRPr="00B96C30" w:rsidRDefault="00DA5B6A" w:rsidP="00DA5B6A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و ارایه</w:t>
            </w: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برشور و کاتالوگ های </w:t>
            </w: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اطلاع رسانی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به مشتریان مرتبط با </w:t>
            </w: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>خطرات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سلامت و</w:t>
            </w: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ایمنی هنگام استفاده از محصولات و خدمات  </w:t>
            </w:r>
          </w:p>
        </w:tc>
        <w:tc>
          <w:tcPr>
            <w:tcW w:w="1043" w:type="dxa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برشورها و کاتالوگ های تولید شده برای استفاده سالم و ایمن از محصولات  خدمات </w:t>
            </w:r>
          </w:p>
          <w:p w:rsidR="00E738BB" w:rsidRPr="005F190A" w:rsidRDefault="00E738BB" w:rsidP="005F190A">
            <w:pPr>
              <w:pStyle w:val="ListParagraph"/>
              <w:tabs>
                <w:tab w:val="right" w:pos="459"/>
              </w:tabs>
              <w:bidi/>
              <w:spacing w:before="120" w:after="120" w:line="276" w:lineRule="auto"/>
              <w:ind w:left="459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3" w:type="dxa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105"/>
        </w:trPr>
        <w:tc>
          <w:tcPr>
            <w:tcW w:w="388" w:type="dxa"/>
            <w:vMerge/>
            <w:tcBorders>
              <w:bottom w:val="single" w:sz="18" w:space="0" w:color="auto"/>
            </w:tcBorders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auto"/>
            </w:tcBorders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90" w:type="dxa"/>
            <w:vMerge/>
            <w:tcBorders>
              <w:bottom w:val="single" w:sz="18" w:space="0" w:color="auto"/>
            </w:tcBorders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tcBorders>
              <w:bottom w:val="single" w:sz="18" w:space="0" w:color="auto"/>
            </w:tcBorders>
          </w:tcPr>
          <w:p w:rsidR="00E738BB" w:rsidRPr="00B96C30" w:rsidRDefault="00DA5B6A" w:rsidP="00DA5B6A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درج</w:t>
            </w:r>
            <w:r w:rsidR="00E738BB"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علایم و چارت های هشدار دهنده در مورد خطرات سلامت و نکات ایمنی بر روی محصولات و خدمات  </w:t>
            </w:r>
          </w:p>
        </w:tc>
        <w:tc>
          <w:tcPr>
            <w:tcW w:w="1043" w:type="dxa"/>
            <w:tcBorders>
              <w:bottom w:val="single" w:sz="18" w:space="0" w:color="auto"/>
            </w:tcBorders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tcBorders>
              <w:bottom w:val="single" w:sz="18" w:space="0" w:color="auto"/>
            </w:tcBorders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وجود علایم یا دستورالعمل های هشدار دهنده سلامت و ایمنی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وجود جداول اطلاع رسانی مرتبط با سلامت و ایمنی محصول و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وجود شفافیت و مفهوم بودن علایم و جداول بکار رفته بر روی محصولات و خدمات</w:t>
            </w:r>
          </w:p>
        </w:tc>
        <w:tc>
          <w:tcPr>
            <w:tcW w:w="813" w:type="dxa"/>
            <w:tcBorders>
              <w:bottom w:val="single" w:sz="18" w:space="0" w:color="auto"/>
            </w:tcBorders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022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750A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75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انجام </w:t>
            </w:r>
            <w:r w:rsidRPr="009E750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تحقیقات و نوآوری</w:t>
            </w:r>
            <w:r w:rsidRPr="009E75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محصولات و خدمات به منظور افزایش ضریب سلامت و ایمنی محصولات و خدمات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B96C30" w:rsidRDefault="00DA5B6A" w:rsidP="00DA5B6A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تعیین مکانیزم هایی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برای تحقیق و توسعه</w:t>
            </w:r>
            <w:r w:rsidR="00E738BB"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سلامت و ایمنی در سازمان  </w:t>
            </w: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4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پژوهش های مرتبط با سلامت و ایمنی محصولات و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پژوهش های انجام شده مرتبط با شناسایی فرهنگ مصرف کنندگان با هدف سلامت و ایمنی محصول و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نتایج کاربردی شده از تحقیقات مرتبط با سلامت و ایمنی</w:t>
            </w: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240"/>
        </w:trPr>
        <w:tc>
          <w:tcPr>
            <w:tcW w:w="388" w:type="dxa"/>
            <w:vMerge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0" w:type="dxa"/>
            <w:vMerge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E738BB" w:rsidRPr="00B96C30" w:rsidRDefault="00E738BB" w:rsidP="00DA5B6A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انجام تحقیق برای جایگزینی مواد اولیه سالم و ایمن تر در فرایندهای تولید محصولات و خدمات </w:t>
            </w:r>
          </w:p>
        </w:tc>
        <w:tc>
          <w:tcPr>
            <w:tcW w:w="1043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پژوهش های مرتبط با جایگزینی مواد اولیه سالم و ایمن در محصولات و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مواد اولیه جایگزین شده مواد با سالم و ایمن تر</w:t>
            </w:r>
          </w:p>
          <w:p w:rsidR="00E738BB" w:rsidRPr="005F190A" w:rsidRDefault="00E738BB" w:rsidP="005F190A">
            <w:pPr>
              <w:pStyle w:val="ListParagraph"/>
              <w:tabs>
                <w:tab w:val="right" w:pos="418"/>
                <w:tab w:val="right" w:pos="459"/>
              </w:tabs>
              <w:bidi/>
              <w:spacing w:before="120" w:after="120" w:line="276" w:lineRule="auto"/>
              <w:ind w:left="459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3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460"/>
        </w:trPr>
        <w:tc>
          <w:tcPr>
            <w:tcW w:w="388" w:type="dxa"/>
            <w:vMerge w:val="restart"/>
            <w:tcBorders>
              <w:top w:val="single" w:sz="18" w:space="0" w:color="auto"/>
            </w:tcBorders>
          </w:tcPr>
          <w:p w:rsidR="00771ECD" w:rsidRPr="009E750A" w:rsidRDefault="00771ECD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750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</w:tcBorders>
          </w:tcPr>
          <w:p w:rsidR="00771ECD" w:rsidRPr="009E750A" w:rsidRDefault="00771ECD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75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ایجاد </w:t>
            </w:r>
            <w:r w:rsidRPr="009E750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مکانیسم های ارتباطی فعال</w:t>
            </w:r>
            <w:r w:rsidRPr="009E75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ذی نفعان و مشتریان محصولات و خدمات به منظور شناسایی نیازها و انتظارات ایشان </w:t>
            </w:r>
          </w:p>
        </w:tc>
        <w:tc>
          <w:tcPr>
            <w:tcW w:w="790" w:type="dxa"/>
            <w:tcBorders>
              <w:top w:val="single" w:sz="18" w:space="0" w:color="auto"/>
            </w:tcBorders>
          </w:tcPr>
          <w:p w:rsidR="00771ECD" w:rsidRPr="00771ECD" w:rsidRDefault="00771ECD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</w:tcPr>
          <w:p w:rsidR="00771ECD" w:rsidRPr="00B96C30" w:rsidRDefault="00DA5B6A" w:rsidP="00DA5B6A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طراحی و بکارگیری</w:t>
            </w:r>
            <w:r w:rsidR="00771ECD"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کانال های ارتباطی تعاملی متعدد با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71ECD"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ذی نفعان و مشتریان محصولات و خدمات به منظور ارتقای سلامت و ایمنی محصولات و خدمات </w:t>
            </w: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771ECD" w:rsidRPr="00771ECD" w:rsidRDefault="00771ECD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tcBorders>
              <w:top w:val="single" w:sz="18" w:space="0" w:color="auto"/>
            </w:tcBorders>
          </w:tcPr>
          <w:p w:rsidR="00771ECD" w:rsidRPr="005F190A" w:rsidRDefault="00771ECD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کانال های ایجاد شده مرتبط با سلامت و ایمنی محصولات و خدمات</w:t>
            </w:r>
          </w:p>
          <w:p w:rsidR="00771ECD" w:rsidRPr="005F190A" w:rsidRDefault="00771ECD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پیام های تولید شده مرتبط با سلامت و ایمنی محصولات و خدمات</w:t>
            </w:r>
          </w:p>
          <w:p w:rsidR="00771ECD" w:rsidRPr="005F190A" w:rsidRDefault="00771ECD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پیام های منتقل شده مرتبط با سلامت و ایمنی محصولات و خدمات</w:t>
            </w:r>
          </w:p>
          <w:p w:rsidR="00771ECD" w:rsidRPr="005F190A" w:rsidRDefault="00771ECD" w:rsidP="005F190A">
            <w:pPr>
              <w:pStyle w:val="ListParagraph"/>
              <w:tabs>
                <w:tab w:val="right" w:pos="418"/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18" w:space="0" w:color="auto"/>
            </w:tcBorders>
          </w:tcPr>
          <w:p w:rsidR="00771ECD" w:rsidRPr="00F22EA2" w:rsidRDefault="00771ECD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309"/>
        </w:trPr>
        <w:tc>
          <w:tcPr>
            <w:tcW w:w="388" w:type="dxa"/>
            <w:vMerge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0" w:type="dxa"/>
            <w:vMerge w:val="restart"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</w:tcPr>
          <w:p w:rsidR="00E738BB" w:rsidRPr="00B96C30" w:rsidRDefault="00E738BB" w:rsidP="00B96C30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>تدوین روش دریافت، مستندسازی، بررسی، تحلیل و رسیدگی به شکایات سلامت و ایمنی ذینعان و مشتریان</w:t>
            </w:r>
          </w:p>
        </w:tc>
        <w:tc>
          <w:tcPr>
            <w:tcW w:w="1043" w:type="dxa"/>
          </w:tcPr>
          <w:p w:rsidR="00E738BB" w:rsidRPr="00771ECD" w:rsidRDefault="00E738BB" w:rsidP="00771ECD">
            <w:pPr>
              <w:tabs>
                <w:tab w:val="right" w:pos="418"/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18"/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کانال های دریافت شکایات مرتبط با سلامت  ایمنی محصولات و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18"/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شکایات مرتبط با سلامت  ایمنی محصولات و خدمات دریافت شده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18"/>
                <w:tab w:val="right" w:pos="459"/>
              </w:tabs>
              <w:bidi/>
              <w:spacing w:before="120" w:after="120" w:line="276" w:lineRule="auto"/>
              <w:ind w:left="459" w:hanging="28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فرآیندهای بازنگری شده در اثر شکایات مرتبط با سلامت  ایمنی محصولات و خدمات</w:t>
            </w:r>
          </w:p>
        </w:tc>
        <w:tc>
          <w:tcPr>
            <w:tcW w:w="813" w:type="dxa"/>
          </w:tcPr>
          <w:p w:rsidR="00E738BB" w:rsidRPr="00F22EA2" w:rsidRDefault="00E738BB" w:rsidP="00F22EA2">
            <w:pPr>
              <w:tabs>
                <w:tab w:val="right" w:pos="418"/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420"/>
        </w:trPr>
        <w:tc>
          <w:tcPr>
            <w:tcW w:w="388" w:type="dxa"/>
            <w:vMerge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0" w:type="dxa"/>
            <w:vMerge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</w:tcPr>
          <w:p w:rsidR="00E738BB" w:rsidRPr="00B96C30" w:rsidRDefault="00E738BB" w:rsidP="00B96C30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>دریافت بازخورد از مراجع ذیصلاح در مورد سلامت، و تامین نظرات آنان</w:t>
            </w:r>
          </w:p>
        </w:tc>
        <w:tc>
          <w:tcPr>
            <w:tcW w:w="1043" w:type="dxa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بازخوردهای دریافت شده مرتبط با سلامت  ایمنی محصولات و خدمات از مراجع ذیصلاح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موارد مثبت/ منفی مرتبط با سلامت  ایمنی محصولات و خدمات دریافت شده از مراجع ذیصلاح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فرآیندهای بازنگری شده در اثر بازخوردهای دریافت شده مرتبط با سلامت  ایمنی محصولات و خدمات از مراجع ذیصلاح</w:t>
            </w:r>
          </w:p>
        </w:tc>
        <w:tc>
          <w:tcPr>
            <w:tcW w:w="813" w:type="dxa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552"/>
        </w:trPr>
        <w:tc>
          <w:tcPr>
            <w:tcW w:w="388" w:type="dxa"/>
            <w:vMerge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0" w:type="dxa"/>
            <w:vMerge/>
          </w:tcPr>
          <w:p w:rsidR="00E738BB" w:rsidRPr="00771ECD" w:rsidRDefault="00E738BB" w:rsidP="00771ECD">
            <w:pPr>
              <w:tabs>
                <w:tab w:val="right" w:pos="418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</w:tcPr>
          <w:p w:rsidR="00E738BB" w:rsidRPr="00B96C30" w:rsidRDefault="00E738BB" w:rsidP="00B96C30">
            <w:pPr>
              <w:pStyle w:val="ListParagraph"/>
              <w:numPr>
                <w:ilvl w:val="0"/>
                <w:numId w:val="1"/>
              </w:numPr>
              <w:tabs>
                <w:tab w:val="right" w:pos="418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>انجام نظرخواهی از مشتریان با موضوع سلامت و ایمنی</w:t>
            </w:r>
          </w:p>
          <w:p w:rsidR="00E738BB" w:rsidRDefault="00E738BB" w:rsidP="00E738BB">
            <w:pPr>
              <w:rPr>
                <w:rtl/>
                <w:lang w:bidi="fa-IR"/>
              </w:rPr>
            </w:pPr>
          </w:p>
          <w:p w:rsidR="00E738BB" w:rsidRPr="009E750A" w:rsidRDefault="00E738BB" w:rsidP="00B96C30">
            <w:pPr>
              <w:ind w:left="504" w:hanging="425"/>
              <w:rPr>
                <w:rtl/>
                <w:lang w:bidi="fa-IR"/>
              </w:rPr>
            </w:pPr>
          </w:p>
        </w:tc>
        <w:tc>
          <w:tcPr>
            <w:tcW w:w="1043" w:type="dxa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نظر خواهی از مشتریان مرتبط با سلامت  ایمنی محصولات و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موارد مثبت/ منفی دریافت شده از نظرخواهی مرتبط با سلامت  ایمنی محصولات و خدمات از مشتریان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فرآیندهای بازنگری شده در اثر نظرخواهی مرتبط با سلامت  ایمنی محصولات و خدمات از مشتریان</w:t>
            </w:r>
          </w:p>
        </w:tc>
        <w:tc>
          <w:tcPr>
            <w:tcW w:w="813" w:type="dxa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960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E750A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750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پایش و نظارت</w:t>
            </w:r>
            <w:r w:rsidRPr="009E75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 محصولات و خدمات فروخته شده به منظور بررسی میزان تاثیرات زیانبار احتمالی</w:t>
            </w:r>
          </w:p>
        </w:tc>
        <w:tc>
          <w:tcPr>
            <w:tcW w:w="790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504"/>
              </w:tabs>
              <w:bidi/>
              <w:spacing w:before="120" w:after="120"/>
              <w:ind w:left="79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B96C30" w:rsidRDefault="00E738BB" w:rsidP="00B96C30">
            <w:pPr>
              <w:pStyle w:val="ListParagraph"/>
              <w:numPr>
                <w:ilvl w:val="0"/>
                <w:numId w:val="1"/>
              </w:numPr>
              <w:tabs>
                <w:tab w:val="right" w:pos="504"/>
              </w:tabs>
              <w:bidi/>
              <w:spacing w:before="120" w:after="120"/>
              <w:ind w:left="504" w:hanging="425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96C30">
              <w:rPr>
                <w:rFonts w:cs="B Nazanin" w:hint="cs"/>
                <w:sz w:val="26"/>
                <w:szCs w:val="26"/>
                <w:rtl/>
                <w:lang w:bidi="fa-IR"/>
              </w:rPr>
              <w:t>نظارت مستمر بر شبکه حمل، نگهداری و توزیع سالم و ایمن محصولات و خدمات</w:t>
            </w:r>
          </w:p>
        </w:tc>
        <w:tc>
          <w:tcPr>
            <w:tcW w:w="104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موارد نظارت انجام شده بر شبکه حمل، نگهداری و توزیع سالم و ایمن محصولات و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موارد مثبت/ منفی شناسایی شده در نظارت بر شبکه حمل، نگهداری و توزیع سالم و ایمن محصولات و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موارد بازنگری شده در فرآیندهای حمل، نگهداری و توزیع سلامت و ایمن در اثر نظارت های انجام شده</w:t>
            </w:r>
          </w:p>
        </w:tc>
        <w:tc>
          <w:tcPr>
            <w:tcW w:w="81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738BB" w:rsidRPr="009E750A" w:rsidTr="005F190A">
        <w:trPr>
          <w:trHeight w:val="1302"/>
        </w:trPr>
        <w:tc>
          <w:tcPr>
            <w:tcW w:w="388" w:type="dxa"/>
            <w:vMerge/>
          </w:tcPr>
          <w:p w:rsidR="00E738BB" w:rsidRPr="009E750A" w:rsidRDefault="00E738BB" w:rsidP="00E6438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Merge/>
          </w:tcPr>
          <w:p w:rsidR="00E738BB" w:rsidRPr="009E750A" w:rsidRDefault="00E738BB" w:rsidP="00E6438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90" w:type="dxa"/>
            <w:vMerge/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504"/>
              </w:tabs>
              <w:bidi/>
              <w:spacing w:before="120" w:after="120"/>
              <w:ind w:left="15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  <w:shd w:val="clear" w:color="auto" w:fill="D0CECE" w:themeFill="background2" w:themeFillShade="E6"/>
          </w:tcPr>
          <w:p w:rsidR="00E738BB" w:rsidRPr="009E750A" w:rsidRDefault="00E738BB" w:rsidP="00DA5B6A">
            <w:pPr>
              <w:pStyle w:val="ListParagraph"/>
              <w:numPr>
                <w:ilvl w:val="0"/>
                <w:numId w:val="1"/>
              </w:numPr>
              <w:tabs>
                <w:tab w:val="right" w:pos="504"/>
              </w:tabs>
              <w:bidi/>
              <w:spacing w:before="120" w:after="120"/>
              <w:ind w:left="487" w:hanging="337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E750A">
              <w:rPr>
                <w:rFonts w:cs="B Nazanin" w:hint="cs"/>
                <w:sz w:val="26"/>
                <w:szCs w:val="26"/>
                <w:rtl/>
                <w:lang w:bidi="fa-IR"/>
              </w:rPr>
              <w:t>استقرار یک نظام پویای پایش و ارزشیابی تاثیرات سلامت و ایمنی محصولات و خدمات سازمان</w:t>
            </w:r>
          </w:p>
        </w:tc>
        <w:tc>
          <w:tcPr>
            <w:tcW w:w="1043" w:type="dxa"/>
            <w:shd w:val="clear" w:color="auto" w:fill="D0CECE" w:themeFill="background2" w:themeFillShade="E6"/>
          </w:tcPr>
          <w:p w:rsidR="00E738BB" w:rsidRPr="00771ECD" w:rsidRDefault="00E738BB" w:rsidP="00771ECD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14" w:type="dxa"/>
            <w:shd w:val="clear" w:color="auto" w:fill="D0CECE" w:themeFill="background2" w:themeFillShade="E6"/>
          </w:tcPr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>تعداد موارد برنامه های پایش و ارزشیابی شده محصولات و خدمات</w:t>
            </w:r>
          </w:p>
          <w:p w:rsidR="00E738BB" w:rsidRPr="005F190A" w:rsidRDefault="00E738BB" w:rsidP="005F190A">
            <w:pPr>
              <w:pStyle w:val="ListParagraph"/>
              <w:numPr>
                <w:ilvl w:val="0"/>
                <w:numId w:val="8"/>
              </w:numPr>
              <w:tabs>
                <w:tab w:val="right" w:pos="459"/>
              </w:tabs>
              <w:bidi/>
              <w:spacing w:before="120" w:after="120" w:line="276" w:lineRule="auto"/>
              <w:ind w:left="600" w:hanging="425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19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گزارشات تهیه شده مرتبط با ارزشیابی سلامت و ایمنی محصولات و خدمات 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:rsidR="00E738BB" w:rsidRPr="00F22EA2" w:rsidRDefault="00E738BB" w:rsidP="00F22EA2">
            <w:pPr>
              <w:tabs>
                <w:tab w:val="right" w:pos="459"/>
              </w:tabs>
              <w:bidi/>
              <w:spacing w:before="120" w:after="120"/>
              <w:ind w:left="36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71ECD" w:rsidRPr="009E750A" w:rsidTr="005F190A">
        <w:trPr>
          <w:trHeight w:val="425"/>
        </w:trPr>
        <w:tc>
          <w:tcPr>
            <w:tcW w:w="1609" w:type="dxa"/>
            <w:gridSpan w:val="2"/>
          </w:tcPr>
          <w:p w:rsidR="00771ECD" w:rsidRPr="00F22EA2" w:rsidRDefault="00771ECD" w:rsidP="00F22EA2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2E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90" w:type="dxa"/>
          </w:tcPr>
          <w:p w:rsidR="00771ECD" w:rsidRDefault="00771ECD" w:rsidP="00771ECD">
            <w:pPr>
              <w:tabs>
                <w:tab w:val="right" w:pos="504"/>
              </w:tabs>
              <w:bidi/>
              <w:spacing w:before="120" w:after="120"/>
              <w:ind w:left="36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41" w:type="dxa"/>
          </w:tcPr>
          <w:p w:rsidR="00771ECD" w:rsidRPr="00F22EA2" w:rsidRDefault="00771ECD" w:rsidP="00F22EA2">
            <w:pPr>
              <w:tabs>
                <w:tab w:val="right" w:pos="504"/>
              </w:tabs>
              <w:bidi/>
              <w:spacing w:before="120" w:after="120"/>
              <w:ind w:left="36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1043" w:type="dxa"/>
          </w:tcPr>
          <w:p w:rsidR="00771ECD" w:rsidRPr="00771ECD" w:rsidRDefault="00771ECD" w:rsidP="00771ECD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727" w:type="dxa"/>
            <w:gridSpan w:val="2"/>
          </w:tcPr>
          <w:p w:rsidR="00771ECD" w:rsidRDefault="00771ECD" w:rsidP="00F22EA2">
            <w:pPr>
              <w:tabs>
                <w:tab w:val="right" w:pos="459"/>
              </w:tabs>
              <w:bidi/>
              <w:spacing w:before="120" w:after="120"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45</w:t>
            </w:r>
          </w:p>
        </w:tc>
      </w:tr>
    </w:tbl>
    <w:p w:rsidR="00DF1791" w:rsidRDefault="00DF1791" w:rsidP="00DF1791">
      <w:pPr>
        <w:pStyle w:val="ListParagraph"/>
        <w:bidi/>
        <w:rPr>
          <w:rFonts w:cs="B Nazanin"/>
          <w:sz w:val="28"/>
          <w:szCs w:val="28"/>
        </w:rPr>
      </w:pPr>
    </w:p>
    <w:p w:rsidR="00DF1791" w:rsidRDefault="00DF1791" w:rsidP="004B5C7F">
      <w:pPr>
        <w:pStyle w:val="ListParagraph"/>
        <w:bidi/>
        <w:rPr>
          <w:rFonts w:cs="B Nazanin"/>
          <w:sz w:val="28"/>
          <w:szCs w:val="28"/>
        </w:rPr>
      </w:pPr>
    </w:p>
    <w:p w:rsidR="004B5C7F" w:rsidRDefault="00A4126C" w:rsidP="004B5C7F">
      <w:pPr>
        <w:bidi/>
        <w:rPr>
          <w:rFonts w:cs="B Nazanin"/>
          <w:sz w:val="28"/>
          <w:szCs w:val="28"/>
          <w:rtl/>
        </w:rPr>
      </w:pPr>
      <w:bookmarkStart w:id="0" w:name="_GoBack"/>
      <w:bookmarkEnd w:id="0"/>
      <w:r w:rsidRPr="004B5C7F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AF1ED2E" wp14:editId="7E24A891">
                <wp:simplePos x="0" y="0"/>
                <wp:positionH relativeFrom="column">
                  <wp:posOffset>4771390</wp:posOffset>
                </wp:positionH>
                <wp:positionV relativeFrom="paragraph">
                  <wp:posOffset>22219920</wp:posOffset>
                </wp:positionV>
                <wp:extent cx="4291965" cy="2326005"/>
                <wp:effectExtent l="0" t="0" r="1333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7F" w:rsidRPr="004B5C7F" w:rsidRDefault="004B5C7F" w:rsidP="004B5C7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5C7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محورهای اصلی ابزار</w:t>
                            </w:r>
                          </w:p>
                          <w:p w:rsidR="004B5C7F" w:rsidRPr="004B5C7F" w:rsidRDefault="004B5C7F" w:rsidP="004B5C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5C7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سیاست ها، راهبردها و برنامه های سازمان برای سلامت</w:t>
                            </w:r>
                          </w:p>
                          <w:p w:rsidR="004B5C7F" w:rsidRPr="004B5C7F" w:rsidRDefault="004B5C7F" w:rsidP="004B5C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5C7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طراحی و تولید محصولات کم خطر</w:t>
                            </w:r>
                          </w:p>
                          <w:p w:rsidR="004B5C7F" w:rsidRPr="004B5C7F" w:rsidRDefault="004B5C7F" w:rsidP="004B5C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5C7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راهنمایی و اطلاع رسانی به مشتریان برای استفاده مسئولانه سلامت</w:t>
                            </w:r>
                          </w:p>
                          <w:p w:rsidR="004B5C7F" w:rsidRPr="004B5C7F" w:rsidRDefault="004B5C7F" w:rsidP="004B5C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5C7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تحقیقات و نوآوری محصولات و خدمات برای سلامت</w:t>
                            </w:r>
                          </w:p>
                          <w:p w:rsidR="004B5C7F" w:rsidRPr="004B5C7F" w:rsidRDefault="004B5C7F" w:rsidP="004B5C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5C7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مکانیسم های ارتباط با ذی نفعان</w:t>
                            </w:r>
                          </w:p>
                          <w:p w:rsidR="004B5C7F" w:rsidRPr="004B5C7F" w:rsidRDefault="004B5C7F" w:rsidP="004B5C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5C7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پایش و نظارت بر تاثیرات زیانبار احتمالی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E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pt;margin-top:1749.6pt;width:337.95pt;height:183.1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">
                <v:textbox>
                  <w:txbxContent>
                    <w:p w:rsidR="004B5C7F" w:rsidRPr="004B5C7F" w:rsidRDefault="004B5C7F" w:rsidP="004B5C7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4B5C7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محورهای اصلی ابزار</w:t>
                      </w:r>
                    </w:p>
                    <w:p w:rsidR="004B5C7F" w:rsidRPr="004B5C7F" w:rsidRDefault="004B5C7F" w:rsidP="004B5C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5C7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سیاست ها، راهبردها و برنامه های سازمان برای سلامت</w:t>
                      </w:r>
                    </w:p>
                    <w:p w:rsidR="004B5C7F" w:rsidRPr="004B5C7F" w:rsidRDefault="004B5C7F" w:rsidP="004B5C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5C7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طراحی و تولید محصولات کم خطر</w:t>
                      </w:r>
                    </w:p>
                    <w:p w:rsidR="004B5C7F" w:rsidRPr="004B5C7F" w:rsidRDefault="004B5C7F" w:rsidP="004B5C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5C7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راهنمایی و اطلاع رسانی به مشتریان برای استفاده مسئولانه سلامت</w:t>
                      </w:r>
                    </w:p>
                    <w:p w:rsidR="004B5C7F" w:rsidRPr="004B5C7F" w:rsidRDefault="004B5C7F" w:rsidP="004B5C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5C7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تحقیقات و نوآوری محصولات و خدمات برای سلامت</w:t>
                      </w:r>
                    </w:p>
                    <w:p w:rsidR="004B5C7F" w:rsidRPr="004B5C7F" w:rsidRDefault="004B5C7F" w:rsidP="004B5C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5C7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مکانیسم های ارتباط با ذی نفعان</w:t>
                      </w:r>
                    </w:p>
                    <w:p w:rsidR="004B5C7F" w:rsidRPr="004B5C7F" w:rsidRDefault="004B5C7F" w:rsidP="004B5C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bidi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5C7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پایش و نظارت بر تاثیرات زیانبار احتمالی</w:t>
                      </w:r>
                    </w:p>
                  </w:txbxContent>
                </v:textbox>
              </v:shape>
            </w:pict>
          </mc:Fallback>
        </mc:AlternateContent>
      </w:r>
      <w:r w:rsidRPr="004B5C7F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E61A58B" wp14:editId="1318A628">
                <wp:simplePos x="0" y="0"/>
                <wp:positionH relativeFrom="column">
                  <wp:posOffset>9366885</wp:posOffset>
                </wp:positionH>
                <wp:positionV relativeFrom="paragraph">
                  <wp:posOffset>22219285</wp:posOffset>
                </wp:positionV>
                <wp:extent cx="3644265" cy="1724025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7F" w:rsidRPr="00DF1791" w:rsidRDefault="004B5C7F" w:rsidP="004B5C7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79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مشخصات ابزار</w:t>
                            </w:r>
                          </w:p>
                          <w:p w:rsidR="004B5C7F" w:rsidRDefault="004B5C7F" w:rsidP="004B5C7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DF179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تعداد محورهای ارزیابی: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 w:rsidRPr="00DF179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179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DF179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محور</w:t>
                            </w:r>
                          </w:p>
                          <w:p w:rsidR="004B5C7F" w:rsidRDefault="004B5C7F" w:rsidP="004B5C7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تعداد معیارهای (سوال) ارزیابی:        </w:t>
                            </w:r>
                            <w:r w:rsidRPr="00DF179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معیار</w:t>
                            </w:r>
                          </w:p>
                          <w:p w:rsidR="004B5C7F" w:rsidRDefault="004B5C7F" w:rsidP="004B5C7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bidi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تعداد سنجه های (شواهد) ارزیابی:    </w:t>
                            </w:r>
                            <w:r w:rsidRPr="00DF179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45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مورد</w:t>
                            </w:r>
                          </w:p>
                          <w:p w:rsidR="004B5C7F" w:rsidRDefault="004B5C7F" w:rsidP="004B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A58B" id="_x0000_s1027" type="#_x0000_t202" style="position:absolute;left:0;text-align:left;margin-left:737.55pt;margin-top:1749.55pt;width:286.95pt;height:135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">
                <v:textbox>
                  <w:txbxContent>
                    <w:p w:rsidR="004B5C7F" w:rsidRPr="00DF1791" w:rsidRDefault="004B5C7F" w:rsidP="004B5C7F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F179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مشخصات ابزار</w:t>
                      </w:r>
                    </w:p>
                    <w:p w:rsidR="004B5C7F" w:rsidRDefault="004B5C7F" w:rsidP="004B5C7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bidi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DF1791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تعداد محورهای ارزیابی: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 w:rsidRPr="00DF1791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F179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Pr="00DF1791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محور</w:t>
                      </w:r>
                    </w:p>
                    <w:p w:rsidR="004B5C7F" w:rsidRDefault="004B5C7F" w:rsidP="004B5C7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bidi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تعداد معیارهای (سوال) ارزیابی:        </w:t>
                      </w:r>
                      <w:r w:rsidRPr="00DF179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17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معیار</w:t>
                      </w:r>
                    </w:p>
                    <w:p w:rsidR="004B5C7F" w:rsidRDefault="004B5C7F" w:rsidP="004B5C7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bidi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تعداد سنجه های (شواهد) ارزیابی:    </w:t>
                      </w:r>
                      <w:r w:rsidRPr="00DF179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45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مورد</w:t>
                      </w:r>
                    </w:p>
                    <w:p w:rsidR="004B5C7F" w:rsidRDefault="004B5C7F" w:rsidP="004B5C7F"/>
                  </w:txbxContent>
                </v:textbox>
              </v:shape>
            </w:pict>
          </mc:Fallback>
        </mc:AlternateContent>
      </w:r>
      <w:r w:rsidR="004B5C7F">
        <w:rPr>
          <w:rFonts w:cs="B Nazanin" w:hint="cs"/>
          <w:sz w:val="28"/>
          <w:szCs w:val="28"/>
          <w:rtl/>
        </w:rPr>
        <w:t xml:space="preserve"> </w:t>
      </w:r>
    </w:p>
    <w:sectPr w:rsidR="004B5C7F" w:rsidSect="0035352D">
      <w:headerReference w:type="default" r:id="rId8"/>
      <w:pgSz w:w="16838" w:h="11906" w:orient="landscape" w:code="9"/>
      <w:pgMar w:top="1985" w:right="720" w:bottom="709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8" w:rsidRDefault="009C1198" w:rsidP="0035352D">
      <w:pPr>
        <w:spacing w:after="0" w:line="240" w:lineRule="auto"/>
      </w:pPr>
      <w:r>
        <w:separator/>
      </w:r>
    </w:p>
  </w:endnote>
  <w:endnote w:type="continuationSeparator" w:id="0">
    <w:p w:rsidR="009C1198" w:rsidRDefault="009C1198" w:rsidP="0035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8" w:rsidRDefault="009C1198" w:rsidP="0035352D">
      <w:pPr>
        <w:spacing w:after="0" w:line="240" w:lineRule="auto"/>
      </w:pPr>
      <w:r>
        <w:separator/>
      </w:r>
    </w:p>
  </w:footnote>
  <w:footnote w:type="continuationSeparator" w:id="0">
    <w:p w:rsidR="009C1198" w:rsidRDefault="009C1198" w:rsidP="0035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05"/>
      <w:gridCol w:w="10631"/>
      <w:gridCol w:w="2352"/>
    </w:tblGrid>
    <w:tr w:rsidR="0035352D" w:rsidTr="0035352D">
      <w:trPr>
        <w:trHeight w:val="1123"/>
      </w:trPr>
      <w:tc>
        <w:tcPr>
          <w:tcW w:w="2405" w:type="dxa"/>
          <w:vAlign w:val="center"/>
        </w:tcPr>
        <w:p w:rsidR="0035352D" w:rsidRPr="0035352D" w:rsidRDefault="0035352D" w:rsidP="00E31D95">
          <w:pPr>
            <w:pStyle w:val="Header"/>
            <w:bidi/>
            <w:spacing w:before="120" w:after="120"/>
            <w:jc w:val="center"/>
            <w:rPr>
              <w:rFonts w:ascii="IranNastaliq" w:hAnsi="IranNastaliq" w:cs="IranNastaliq"/>
              <w:sz w:val="28"/>
              <w:szCs w:val="28"/>
            </w:rPr>
          </w:pPr>
          <w:r w:rsidRPr="009E750A">
            <w:rPr>
              <w:rFonts w:cs="B Nazanin" w:hint="cs"/>
              <w:sz w:val="24"/>
              <w:szCs w:val="24"/>
              <w:rtl/>
              <w:lang w:bidi="fa-IR"/>
            </w:rPr>
            <w:t>ویرایش</w:t>
          </w:r>
          <w:r w:rsidRPr="009E750A">
            <w:rPr>
              <w:rFonts w:cs="B Nazanin" w:hint="cs"/>
              <w:rtl/>
              <w:lang w:bidi="fa-IR"/>
            </w:rPr>
            <w:t xml:space="preserve">  </w:t>
          </w:r>
          <w:r w:rsidR="00E31D95">
            <w:rPr>
              <w:rFonts w:cs="B Nazanin" w:hint="cs"/>
              <w:rtl/>
              <w:lang w:bidi="fa-IR"/>
            </w:rPr>
            <w:t>09</w:t>
          </w:r>
          <w:r>
            <w:rPr>
              <w:rFonts w:cs="B Nazanin" w:hint="cs"/>
              <w:rtl/>
              <w:lang w:bidi="fa-IR"/>
            </w:rPr>
            <w:t>/</w:t>
          </w:r>
          <w:r w:rsidR="00E31D95">
            <w:rPr>
              <w:rFonts w:cs="B Nazanin" w:hint="cs"/>
              <w:rtl/>
              <w:lang w:bidi="fa-IR"/>
            </w:rPr>
            <w:t>12</w:t>
          </w:r>
          <w:r>
            <w:rPr>
              <w:rFonts w:cs="B Nazanin" w:hint="cs"/>
              <w:rtl/>
              <w:lang w:bidi="fa-IR"/>
            </w:rPr>
            <w:t>/1396</w:t>
          </w:r>
        </w:p>
      </w:tc>
      <w:tc>
        <w:tcPr>
          <w:tcW w:w="10631" w:type="dxa"/>
        </w:tcPr>
        <w:p w:rsidR="0035352D" w:rsidRPr="0035352D" w:rsidRDefault="0035352D" w:rsidP="0035352D">
          <w:pPr>
            <w:pStyle w:val="Header"/>
            <w:bidi/>
            <w:spacing w:before="120"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35352D">
            <w:rPr>
              <w:rFonts w:ascii="IranNastaliq" w:hAnsi="IranNastaliq" w:cs="IranNastaliq" w:hint="cs"/>
              <w:sz w:val="24"/>
              <w:szCs w:val="24"/>
              <w:rtl/>
              <w:lang w:bidi="fa-IR"/>
            </w:rPr>
            <w:t>انجمن علمی آموزش بهداشت و ارتقای سلامت ایران</w:t>
          </w:r>
        </w:p>
        <w:p w:rsidR="0035352D" w:rsidRPr="0035352D" w:rsidRDefault="0035352D" w:rsidP="0035352D">
          <w:pPr>
            <w:pStyle w:val="Header"/>
            <w:bidi/>
            <w:jc w:val="center"/>
            <w:rPr>
              <w:rFonts w:ascii="IranNastaliq" w:hAnsi="IranNastaliq" w:cs="IranNastaliq"/>
              <w:sz w:val="28"/>
              <w:szCs w:val="28"/>
              <w:lang w:bidi="fa-IR"/>
            </w:rPr>
          </w:pPr>
          <w:r w:rsidRPr="0035352D">
            <w:rPr>
              <w:rFonts w:ascii="IranNastaliq" w:hAnsi="IranNastaliq" w:cs="IranNastaliq"/>
              <w:sz w:val="32"/>
              <w:szCs w:val="32"/>
              <w:rtl/>
              <w:lang w:bidi="fa-IR"/>
            </w:rPr>
            <w:t xml:space="preserve">چارچوب ارزیابی صنعت سلامت محور </w:t>
          </w:r>
          <w:r w:rsidRPr="0035352D">
            <w:rPr>
              <w:rFonts w:ascii="IranNastaliq" w:hAnsi="IranNastaliq" w:cs="IranNastaliq" w:hint="cs"/>
              <w:sz w:val="32"/>
              <w:szCs w:val="32"/>
              <w:rtl/>
              <w:lang w:bidi="fa-IR"/>
            </w:rPr>
            <w:t xml:space="preserve"> </w:t>
          </w:r>
          <w:r w:rsidRPr="0035352D">
            <w:rPr>
              <w:rFonts w:ascii="IranNastaliq" w:hAnsi="IranNastaliq" w:cs="IranNastaliq"/>
              <w:sz w:val="32"/>
              <w:szCs w:val="32"/>
              <w:rtl/>
              <w:lang w:bidi="fa-IR"/>
            </w:rPr>
            <w:t>(ارتقای سلامت محصولات و خدمات)</w:t>
          </w:r>
        </w:p>
      </w:tc>
      <w:tc>
        <w:tcPr>
          <w:tcW w:w="2352" w:type="dxa"/>
        </w:tcPr>
        <w:p w:rsidR="0035352D" w:rsidRPr="0035352D" w:rsidRDefault="0035352D" w:rsidP="0035352D">
          <w:pPr>
            <w:pStyle w:val="Header"/>
            <w:bidi/>
            <w:spacing w:before="120" w:after="120"/>
            <w:jc w:val="center"/>
            <w:rPr>
              <w:rFonts w:ascii="IranNastaliq" w:hAnsi="IranNastaliq" w:cs="IranNastaliq"/>
              <w:sz w:val="28"/>
              <w:szCs w:val="28"/>
              <w:lang w:bidi="fa-IR"/>
            </w:rPr>
          </w:pPr>
          <w:r w:rsidRPr="0035352D">
            <w:rPr>
              <w:rFonts w:ascii="IranNastaliq" w:hAnsi="IranNastaliq" w:cs="IranNastaliq"/>
              <w:noProof/>
              <w:sz w:val="28"/>
              <w:szCs w:val="28"/>
              <w:rtl/>
            </w:rPr>
            <w:drawing>
              <wp:inline distT="0" distB="0" distL="0" distR="0">
                <wp:extent cx="836109" cy="836109"/>
                <wp:effectExtent l="0" t="0" r="2540" b="2540"/>
                <wp:docPr id="9" name="Picture 9" descr="D:\Project\IHEPSA\IHEPSA\Logo\Mohr_ 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oject\IHEPSA\IHEPSA\Logo\Mohr_ 9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562" cy="842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52D" w:rsidRDefault="0035352D" w:rsidP="003535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970"/>
    <w:multiLevelType w:val="hybridMultilevel"/>
    <w:tmpl w:val="ACAE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6B6"/>
    <w:multiLevelType w:val="hybridMultilevel"/>
    <w:tmpl w:val="0CA0A614"/>
    <w:lvl w:ilvl="0" w:tplc="6022967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E70FA0"/>
    <w:multiLevelType w:val="hybridMultilevel"/>
    <w:tmpl w:val="30CA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9A7"/>
    <w:multiLevelType w:val="hybridMultilevel"/>
    <w:tmpl w:val="420C1D24"/>
    <w:lvl w:ilvl="0" w:tplc="04F44FF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B1D19"/>
    <w:multiLevelType w:val="hybridMultilevel"/>
    <w:tmpl w:val="F3E88F38"/>
    <w:lvl w:ilvl="0" w:tplc="E1308F8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D1459D"/>
    <w:multiLevelType w:val="hybridMultilevel"/>
    <w:tmpl w:val="AA1806E6"/>
    <w:lvl w:ilvl="0" w:tplc="E1308F8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6874C7"/>
    <w:multiLevelType w:val="hybridMultilevel"/>
    <w:tmpl w:val="69D81B0C"/>
    <w:lvl w:ilvl="0" w:tplc="E1308F8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2B0542"/>
    <w:multiLevelType w:val="hybridMultilevel"/>
    <w:tmpl w:val="B394ADD0"/>
    <w:lvl w:ilvl="0" w:tplc="E1308F8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2E4A50"/>
    <w:multiLevelType w:val="hybridMultilevel"/>
    <w:tmpl w:val="673CF7FE"/>
    <w:lvl w:ilvl="0" w:tplc="602296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27C7A"/>
    <w:multiLevelType w:val="hybridMultilevel"/>
    <w:tmpl w:val="2DEE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6BE7"/>
    <w:multiLevelType w:val="multilevel"/>
    <w:tmpl w:val="7F78A24C"/>
    <w:lvl w:ilvl="0">
      <w:start w:val="3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A44F73"/>
    <w:multiLevelType w:val="hybridMultilevel"/>
    <w:tmpl w:val="825C753A"/>
    <w:lvl w:ilvl="0" w:tplc="C4D0DFBA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C1142"/>
    <w:multiLevelType w:val="hybridMultilevel"/>
    <w:tmpl w:val="71DE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965FB"/>
    <w:multiLevelType w:val="multilevel"/>
    <w:tmpl w:val="4BF8F82E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56C0453"/>
    <w:multiLevelType w:val="hybridMultilevel"/>
    <w:tmpl w:val="16D2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C72F1"/>
    <w:multiLevelType w:val="hybridMultilevel"/>
    <w:tmpl w:val="BE545372"/>
    <w:lvl w:ilvl="0" w:tplc="6022967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30523E"/>
    <w:multiLevelType w:val="multilevel"/>
    <w:tmpl w:val="9880F7EA"/>
    <w:lvl w:ilvl="0">
      <w:start w:val="4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8D81E89"/>
    <w:multiLevelType w:val="hybridMultilevel"/>
    <w:tmpl w:val="6298FACA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5C993358"/>
    <w:multiLevelType w:val="hybridMultilevel"/>
    <w:tmpl w:val="EB6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6467A"/>
    <w:multiLevelType w:val="hybridMultilevel"/>
    <w:tmpl w:val="D514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521CC"/>
    <w:multiLevelType w:val="hybridMultilevel"/>
    <w:tmpl w:val="9A6A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15845"/>
    <w:multiLevelType w:val="hybridMultilevel"/>
    <w:tmpl w:val="481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F13FC"/>
    <w:multiLevelType w:val="hybridMultilevel"/>
    <w:tmpl w:val="23BEB0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912FF"/>
    <w:multiLevelType w:val="multilevel"/>
    <w:tmpl w:val="CC2A0048"/>
    <w:lvl w:ilvl="0">
      <w:start w:val="2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A10167A"/>
    <w:multiLevelType w:val="hybridMultilevel"/>
    <w:tmpl w:val="28F0C89A"/>
    <w:lvl w:ilvl="0" w:tplc="D0F49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64970"/>
    <w:multiLevelType w:val="multilevel"/>
    <w:tmpl w:val="0F7EB298"/>
    <w:lvl w:ilvl="0">
      <w:start w:val="3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3"/>
  </w:num>
  <w:num w:numId="5">
    <w:abstractNumId w:val="25"/>
  </w:num>
  <w:num w:numId="6">
    <w:abstractNumId w:val="16"/>
  </w:num>
  <w:num w:numId="7">
    <w:abstractNumId w:val="10"/>
  </w:num>
  <w:num w:numId="8">
    <w:abstractNumId w:val="20"/>
  </w:num>
  <w:num w:numId="9">
    <w:abstractNumId w:val="19"/>
  </w:num>
  <w:num w:numId="10">
    <w:abstractNumId w:val="17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5"/>
  </w:num>
  <w:num w:numId="18">
    <w:abstractNumId w:val="6"/>
  </w:num>
  <w:num w:numId="19">
    <w:abstractNumId w:val="4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4"/>
    <w:rsid w:val="000079DC"/>
    <w:rsid w:val="00022AB5"/>
    <w:rsid w:val="00057237"/>
    <w:rsid w:val="000C0830"/>
    <w:rsid w:val="00156225"/>
    <w:rsid w:val="001A1A2A"/>
    <w:rsid w:val="001B60F2"/>
    <w:rsid w:val="001C04BF"/>
    <w:rsid w:val="00201D10"/>
    <w:rsid w:val="0023191B"/>
    <w:rsid w:val="00284863"/>
    <w:rsid w:val="002D604A"/>
    <w:rsid w:val="002D6F82"/>
    <w:rsid w:val="00307DB0"/>
    <w:rsid w:val="0035352D"/>
    <w:rsid w:val="00354B05"/>
    <w:rsid w:val="003A14A2"/>
    <w:rsid w:val="004B5C7F"/>
    <w:rsid w:val="004D05FC"/>
    <w:rsid w:val="0054114D"/>
    <w:rsid w:val="0057366D"/>
    <w:rsid w:val="00595713"/>
    <w:rsid w:val="005B65CF"/>
    <w:rsid w:val="005F190A"/>
    <w:rsid w:val="005F5B52"/>
    <w:rsid w:val="006325F5"/>
    <w:rsid w:val="006925EF"/>
    <w:rsid w:val="006A039E"/>
    <w:rsid w:val="006C16EC"/>
    <w:rsid w:val="006D4EDB"/>
    <w:rsid w:val="006F1B98"/>
    <w:rsid w:val="007530DF"/>
    <w:rsid w:val="00764976"/>
    <w:rsid w:val="00771ECD"/>
    <w:rsid w:val="007862FD"/>
    <w:rsid w:val="007E1CD2"/>
    <w:rsid w:val="00811A60"/>
    <w:rsid w:val="00847115"/>
    <w:rsid w:val="00885F98"/>
    <w:rsid w:val="008B2BCB"/>
    <w:rsid w:val="008C76F1"/>
    <w:rsid w:val="00921988"/>
    <w:rsid w:val="009241DB"/>
    <w:rsid w:val="0094003C"/>
    <w:rsid w:val="0098684B"/>
    <w:rsid w:val="009C1198"/>
    <w:rsid w:val="009D24D4"/>
    <w:rsid w:val="009D79D3"/>
    <w:rsid w:val="009E750A"/>
    <w:rsid w:val="00A12022"/>
    <w:rsid w:val="00A20464"/>
    <w:rsid w:val="00A25E01"/>
    <w:rsid w:val="00A35813"/>
    <w:rsid w:val="00A4126C"/>
    <w:rsid w:val="00AF5B0D"/>
    <w:rsid w:val="00B16B87"/>
    <w:rsid w:val="00B36556"/>
    <w:rsid w:val="00B60817"/>
    <w:rsid w:val="00B87514"/>
    <w:rsid w:val="00B92E49"/>
    <w:rsid w:val="00B96C30"/>
    <w:rsid w:val="00BA38DA"/>
    <w:rsid w:val="00BE4B41"/>
    <w:rsid w:val="00C20609"/>
    <w:rsid w:val="00CF003B"/>
    <w:rsid w:val="00D00379"/>
    <w:rsid w:val="00D97D10"/>
    <w:rsid w:val="00DA5B6A"/>
    <w:rsid w:val="00DA7E38"/>
    <w:rsid w:val="00DF1791"/>
    <w:rsid w:val="00E02FFC"/>
    <w:rsid w:val="00E0431C"/>
    <w:rsid w:val="00E16A85"/>
    <w:rsid w:val="00E31D95"/>
    <w:rsid w:val="00E64382"/>
    <w:rsid w:val="00E738BB"/>
    <w:rsid w:val="00E840FB"/>
    <w:rsid w:val="00E84A5B"/>
    <w:rsid w:val="00ED731D"/>
    <w:rsid w:val="00F22EA2"/>
    <w:rsid w:val="00FA5E9C"/>
    <w:rsid w:val="00FA5ED5"/>
    <w:rsid w:val="00FE20AB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1E798DB-CDDB-4D0E-99DD-A07DFEE4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2D"/>
  </w:style>
  <w:style w:type="paragraph" w:styleId="Footer">
    <w:name w:val="footer"/>
    <w:basedOn w:val="Normal"/>
    <w:link w:val="FooterChar"/>
    <w:uiPriority w:val="99"/>
    <w:unhideWhenUsed/>
    <w:rsid w:val="0035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2D"/>
  </w:style>
  <w:style w:type="paragraph" w:styleId="BalloonText">
    <w:name w:val="Balloon Text"/>
    <w:basedOn w:val="Normal"/>
    <w:link w:val="BalloonTextChar"/>
    <w:uiPriority w:val="99"/>
    <w:semiHidden/>
    <w:unhideWhenUsed/>
    <w:rsid w:val="0075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D097-5787-4364-ADE7-D9DB1D77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</cp:lastModifiedBy>
  <cp:revision>3</cp:revision>
  <dcterms:created xsi:type="dcterms:W3CDTF">2018-03-03T06:29:00Z</dcterms:created>
  <dcterms:modified xsi:type="dcterms:W3CDTF">2018-03-05T11:24:00Z</dcterms:modified>
</cp:coreProperties>
</file>